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AA" w:rsidRPr="002D57D6" w:rsidRDefault="00136871" w:rsidP="00136871">
      <w:pPr>
        <w:jc w:val="center"/>
        <w:rPr>
          <w:rFonts w:ascii="微軟正黑體" w:eastAsia="微軟正黑體" w:hAnsi="微軟正黑體"/>
          <w:sz w:val="36"/>
          <w:szCs w:val="36"/>
        </w:rPr>
      </w:pPr>
      <w:r w:rsidRPr="002D57D6">
        <w:rPr>
          <w:rFonts w:ascii="微軟正黑體" w:eastAsia="微軟正黑體" w:hAnsi="微軟正黑體" w:hint="eastAsia"/>
          <w:sz w:val="36"/>
          <w:szCs w:val="36"/>
        </w:rPr>
        <w:t>北區八所私立大學交流平台校長暨教務長會議</w:t>
      </w:r>
    </w:p>
    <w:p w:rsidR="00136871" w:rsidRPr="002D57D6" w:rsidRDefault="00136871" w:rsidP="00136871">
      <w:pPr>
        <w:jc w:val="center"/>
        <w:rPr>
          <w:rFonts w:ascii="微軟正黑體" w:eastAsia="微軟正黑體" w:hAnsi="微軟正黑體"/>
          <w:sz w:val="32"/>
          <w:szCs w:val="32"/>
        </w:rPr>
      </w:pPr>
      <w:r w:rsidRPr="002D57D6">
        <w:rPr>
          <w:rFonts w:ascii="微軟正黑體" w:eastAsia="微軟正黑體" w:hAnsi="微軟正黑體" w:hint="eastAsia"/>
          <w:sz w:val="32"/>
          <w:szCs w:val="32"/>
        </w:rPr>
        <w:t>議  程</w:t>
      </w:r>
    </w:p>
    <w:p w:rsidR="00D4045D" w:rsidRDefault="00D4045D" w:rsidP="00D4045D">
      <w:pPr>
        <w:snapToGrid w:val="0"/>
        <w:rPr>
          <w:rFonts w:ascii="微軟正黑體" w:eastAsia="微軟正黑體" w:hAnsi="微軟正黑體"/>
        </w:rPr>
      </w:pPr>
    </w:p>
    <w:p w:rsidR="00D4045D" w:rsidRDefault="00D4045D" w:rsidP="00D4045D">
      <w:pPr>
        <w:snapToGrid w:val="0"/>
        <w:rPr>
          <w:rFonts w:ascii="微軟正黑體" w:eastAsia="微軟正黑體" w:hAnsi="微軟正黑體"/>
        </w:rPr>
      </w:pPr>
      <w:r>
        <w:rPr>
          <w:rFonts w:ascii="微軟正黑體" w:eastAsia="微軟正黑體" w:hAnsi="微軟正黑體" w:hint="eastAsia"/>
        </w:rPr>
        <w:t>時間：104年9月25日（五）上午10：00</w:t>
      </w:r>
    </w:p>
    <w:p w:rsidR="00D4045D" w:rsidRDefault="00D4045D" w:rsidP="00D4045D">
      <w:pPr>
        <w:snapToGrid w:val="0"/>
        <w:rPr>
          <w:rFonts w:ascii="微軟正黑體" w:eastAsia="微軟正黑體" w:hAnsi="微軟正黑體"/>
        </w:rPr>
      </w:pPr>
      <w:r>
        <w:rPr>
          <w:rFonts w:ascii="微軟正黑體" w:eastAsia="微軟正黑體" w:hAnsi="微軟正黑體" w:hint="eastAsia"/>
        </w:rPr>
        <w:t>地點：東吳大學外雙溪</w:t>
      </w:r>
      <w:proofErr w:type="gramStart"/>
      <w:r>
        <w:rPr>
          <w:rFonts w:ascii="微軟正黑體" w:eastAsia="微軟正黑體" w:hAnsi="微軟正黑體" w:hint="eastAsia"/>
        </w:rPr>
        <w:t>校區寵惠</w:t>
      </w:r>
      <w:proofErr w:type="gramEnd"/>
      <w:r>
        <w:rPr>
          <w:rFonts w:ascii="微軟正黑體" w:eastAsia="微軟正黑體" w:hAnsi="微軟正黑體" w:hint="eastAsia"/>
        </w:rPr>
        <w:t>堂A210會議室</w:t>
      </w:r>
    </w:p>
    <w:p w:rsidR="00AA6A42" w:rsidRDefault="00D4045D" w:rsidP="00AA6A42">
      <w:pPr>
        <w:snapToGrid w:val="0"/>
        <w:ind w:left="708" w:rightChars="-24" w:right="-58" w:hangingChars="295" w:hanging="708"/>
        <w:rPr>
          <w:rFonts w:ascii="微軟正黑體" w:eastAsia="微軟正黑體" w:hAnsi="微軟正黑體"/>
        </w:rPr>
      </w:pPr>
      <w:r>
        <w:rPr>
          <w:rFonts w:ascii="微軟正黑體" w:eastAsia="微軟正黑體" w:hAnsi="微軟正黑體" w:hint="eastAsia"/>
        </w:rPr>
        <w:t>出席：</w:t>
      </w:r>
      <w:r w:rsidRPr="00D4045D">
        <w:rPr>
          <w:rFonts w:ascii="微軟正黑體" w:eastAsia="微軟正黑體" w:hAnsi="微軟正黑體" w:hint="eastAsia"/>
        </w:rPr>
        <w:t>輔仁大學江漢聲校長、淡江大學張家宜校長、銘傳大學李銓校長、</w:t>
      </w:r>
    </w:p>
    <w:p w:rsidR="00AA6A42" w:rsidRDefault="00D4045D" w:rsidP="00AA6A42">
      <w:pPr>
        <w:snapToGrid w:val="0"/>
        <w:ind w:leftChars="250" w:left="600" w:rightChars="-24" w:right="-58" w:firstLineChars="50" w:firstLine="120"/>
        <w:rPr>
          <w:rFonts w:ascii="微軟正黑體" w:eastAsia="微軟正黑體" w:hAnsi="微軟正黑體"/>
        </w:rPr>
      </w:pPr>
      <w:r w:rsidRPr="00D4045D">
        <w:rPr>
          <w:rFonts w:ascii="微軟正黑體" w:eastAsia="微軟正黑體" w:hAnsi="微軟正黑體" w:hint="eastAsia"/>
        </w:rPr>
        <w:t>實踐大學陳振貴校長、</w:t>
      </w:r>
      <w:proofErr w:type="gramStart"/>
      <w:r w:rsidRPr="00D4045D">
        <w:rPr>
          <w:rFonts w:ascii="微軟正黑體" w:eastAsia="微軟正黑體" w:hAnsi="微軟正黑體" w:hint="eastAsia"/>
        </w:rPr>
        <w:t>世</w:t>
      </w:r>
      <w:proofErr w:type="gramEnd"/>
      <w:r w:rsidRPr="00D4045D">
        <w:rPr>
          <w:rFonts w:ascii="微軟正黑體" w:eastAsia="微軟正黑體" w:hAnsi="微軟正黑體" w:hint="eastAsia"/>
        </w:rPr>
        <w:t>新大學吳永乾校長、中國文化大學李天任校長、</w:t>
      </w:r>
    </w:p>
    <w:p w:rsidR="00AA6A42" w:rsidRDefault="00D4045D" w:rsidP="00AA6A42">
      <w:pPr>
        <w:snapToGrid w:val="0"/>
        <w:ind w:leftChars="250" w:left="600" w:rightChars="-24" w:right="-58" w:firstLineChars="50" w:firstLine="120"/>
        <w:rPr>
          <w:rFonts w:ascii="微軟正黑體" w:eastAsia="微軟正黑體" w:hAnsi="微軟正黑體"/>
        </w:rPr>
      </w:pPr>
      <w:r w:rsidRPr="00D4045D">
        <w:rPr>
          <w:rFonts w:ascii="微軟正黑體" w:eastAsia="微軟正黑體" w:hAnsi="微軟正黑體" w:hint="eastAsia"/>
        </w:rPr>
        <w:t>大同大學何明果校長、輔仁大學龔尚智教務長、淡江大學鄭東文教務長、</w:t>
      </w:r>
    </w:p>
    <w:p w:rsidR="00AA6A42" w:rsidRDefault="00D4045D" w:rsidP="00AA6A42">
      <w:pPr>
        <w:snapToGrid w:val="0"/>
        <w:ind w:leftChars="250" w:left="600" w:rightChars="-24" w:right="-58" w:firstLineChars="50" w:firstLine="120"/>
        <w:rPr>
          <w:rFonts w:ascii="微軟正黑體" w:eastAsia="微軟正黑體" w:hAnsi="微軟正黑體"/>
        </w:rPr>
      </w:pPr>
      <w:r w:rsidRPr="00D4045D">
        <w:rPr>
          <w:rFonts w:ascii="微軟正黑體" w:eastAsia="微軟正黑體" w:hAnsi="微軟正黑體" w:hint="eastAsia"/>
        </w:rPr>
        <w:t>銘傳大學</w:t>
      </w:r>
      <w:proofErr w:type="gramStart"/>
      <w:r w:rsidRPr="00D4045D">
        <w:rPr>
          <w:rFonts w:ascii="微軟正黑體" w:eastAsia="微軟正黑體" w:hAnsi="微軟正黑體" w:hint="eastAsia"/>
        </w:rPr>
        <w:t>遲文麗</w:t>
      </w:r>
      <w:proofErr w:type="gramEnd"/>
      <w:r w:rsidRPr="00D4045D">
        <w:rPr>
          <w:rFonts w:ascii="微軟正黑體" w:eastAsia="微軟正黑體" w:hAnsi="微軟正黑體" w:hint="eastAsia"/>
        </w:rPr>
        <w:t>教務長、實踐大學歐陽慧剛教務長、</w:t>
      </w:r>
    </w:p>
    <w:p w:rsidR="00AA6A42" w:rsidRDefault="00AA6A42" w:rsidP="00AA6A42">
      <w:pPr>
        <w:snapToGrid w:val="0"/>
        <w:ind w:leftChars="250" w:left="600" w:rightChars="-24" w:right="-58" w:firstLineChars="50" w:firstLine="120"/>
        <w:rPr>
          <w:rFonts w:ascii="微軟正黑體" w:eastAsia="微軟正黑體" w:hAnsi="微軟正黑體"/>
        </w:rPr>
      </w:pPr>
      <w:r w:rsidRPr="00D4045D">
        <w:rPr>
          <w:rFonts w:ascii="微軟正黑體" w:eastAsia="微軟正黑體" w:hAnsi="微軟正黑體" w:hint="eastAsia"/>
        </w:rPr>
        <w:t>東吳大學趙維良副校長兼教務長、</w:t>
      </w:r>
      <w:proofErr w:type="gramStart"/>
      <w:r w:rsidR="00D4045D" w:rsidRPr="00D4045D">
        <w:rPr>
          <w:rFonts w:ascii="微軟正黑體" w:eastAsia="微軟正黑體" w:hAnsi="微軟正黑體" w:hint="eastAsia"/>
        </w:rPr>
        <w:t>世</w:t>
      </w:r>
      <w:proofErr w:type="gramEnd"/>
      <w:r w:rsidR="00D4045D" w:rsidRPr="00D4045D">
        <w:rPr>
          <w:rFonts w:ascii="微軟正黑體" w:eastAsia="微軟正黑體" w:hAnsi="微軟正黑體" w:hint="eastAsia"/>
        </w:rPr>
        <w:t>新大學陳清和教務長、</w:t>
      </w:r>
    </w:p>
    <w:p w:rsidR="00136871" w:rsidRDefault="00D4045D" w:rsidP="00AA6A42">
      <w:pPr>
        <w:snapToGrid w:val="0"/>
        <w:ind w:leftChars="250" w:left="600" w:rightChars="-24" w:right="-58" w:firstLineChars="50" w:firstLine="120"/>
        <w:rPr>
          <w:rFonts w:ascii="微軟正黑體" w:eastAsia="微軟正黑體" w:hAnsi="微軟正黑體"/>
        </w:rPr>
      </w:pPr>
      <w:r w:rsidRPr="00D4045D">
        <w:rPr>
          <w:rFonts w:ascii="微軟正黑體" w:eastAsia="微軟正黑體" w:hAnsi="微軟正黑體" w:hint="eastAsia"/>
        </w:rPr>
        <w:t>大同大學林永仁副校長兼教務長</w:t>
      </w:r>
    </w:p>
    <w:p w:rsidR="00D4045D" w:rsidRDefault="00D4045D" w:rsidP="00D4045D">
      <w:pPr>
        <w:snapToGrid w:val="0"/>
        <w:rPr>
          <w:rFonts w:ascii="微軟正黑體" w:eastAsia="微軟正黑體" w:hAnsi="微軟正黑體"/>
        </w:rPr>
      </w:pPr>
      <w:r>
        <w:rPr>
          <w:rFonts w:ascii="微軟正黑體" w:eastAsia="微軟正黑體" w:hAnsi="微軟正黑體" w:hint="eastAsia"/>
        </w:rPr>
        <w:t>主席：東吳大學潘維大校長</w:t>
      </w:r>
    </w:p>
    <w:p w:rsidR="00D4045D" w:rsidRPr="002D57D6" w:rsidRDefault="00D4045D">
      <w:pPr>
        <w:rPr>
          <w:rFonts w:ascii="微軟正黑體" w:eastAsia="微軟正黑體" w:hAnsi="微軟正黑體"/>
        </w:rPr>
      </w:pPr>
    </w:p>
    <w:p w:rsidR="00136871" w:rsidRPr="002D57D6" w:rsidRDefault="00136871" w:rsidP="002D57D6">
      <w:pPr>
        <w:pStyle w:val="a3"/>
        <w:numPr>
          <w:ilvl w:val="0"/>
          <w:numId w:val="1"/>
        </w:numPr>
        <w:ind w:leftChars="0" w:left="709" w:hanging="709"/>
        <w:rPr>
          <w:rFonts w:ascii="微軟正黑體" w:eastAsia="微軟正黑體" w:hAnsi="微軟正黑體"/>
          <w:sz w:val="28"/>
          <w:szCs w:val="28"/>
        </w:rPr>
      </w:pPr>
      <w:r w:rsidRPr="002D57D6">
        <w:rPr>
          <w:rFonts w:ascii="微軟正黑體" w:eastAsia="微軟正黑體" w:hAnsi="微軟正黑體" w:hint="eastAsia"/>
          <w:sz w:val="28"/>
          <w:szCs w:val="28"/>
        </w:rPr>
        <w:t>主席報告</w:t>
      </w:r>
    </w:p>
    <w:p w:rsidR="00136871" w:rsidRDefault="00136871" w:rsidP="002D57D6">
      <w:pPr>
        <w:pStyle w:val="a3"/>
        <w:numPr>
          <w:ilvl w:val="0"/>
          <w:numId w:val="1"/>
        </w:numPr>
        <w:ind w:leftChars="0" w:left="709" w:hanging="709"/>
        <w:rPr>
          <w:rFonts w:ascii="微軟正黑體" w:eastAsia="微軟正黑體" w:hAnsi="微軟正黑體" w:hint="eastAsia"/>
          <w:sz w:val="28"/>
          <w:szCs w:val="28"/>
        </w:rPr>
      </w:pPr>
      <w:r w:rsidRPr="002D57D6">
        <w:rPr>
          <w:rFonts w:ascii="微軟正黑體" w:eastAsia="微軟正黑體" w:hAnsi="微軟正黑體" w:hint="eastAsia"/>
          <w:sz w:val="28"/>
          <w:szCs w:val="28"/>
        </w:rPr>
        <w:t>專</w:t>
      </w:r>
      <w:r w:rsidR="00BE2B0E">
        <w:rPr>
          <w:rFonts w:ascii="微軟正黑體" w:eastAsia="微軟正黑體" w:hAnsi="微軟正黑體" w:hint="eastAsia"/>
          <w:sz w:val="28"/>
          <w:szCs w:val="28"/>
        </w:rPr>
        <w:t>題</w:t>
      </w:r>
      <w:r w:rsidRPr="002D57D6">
        <w:rPr>
          <w:rFonts w:ascii="微軟正黑體" w:eastAsia="微軟正黑體" w:hAnsi="微軟正黑體" w:hint="eastAsia"/>
          <w:sz w:val="28"/>
          <w:szCs w:val="28"/>
        </w:rPr>
        <w:t>報告</w:t>
      </w:r>
    </w:p>
    <w:p w:rsidR="00BE2B0E" w:rsidRDefault="00BE2B0E" w:rsidP="00BE2B0E">
      <w:pPr>
        <w:pStyle w:val="a3"/>
        <w:ind w:leftChars="0" w:left="709"/>
        <w:rPr>
          <w:rFonts w:ascii="標楷體" w:eastAsia="標楷體" w:hAnsi="標楷體" w:hint="eastAsia"/>
          <w:sz w:val="26"/>
          <w:szCs w:val="26"/>
        </w:rPr>
      </w:pPr>
      <w:r w:rsidRPr="00BE2B0E">
        <w:rPr>
          <w:rFonts w:ascii="標楷體" w:eastAsia="標楷體" w:hAnsi="標楷體"/>
          <w:sz w:val="26"/>
          <w:szCs w:val="26"/>
        </w:rPr>
        <w:t>東吳大學教務資訊智能平台開發成果分享</w:t>
      </w:r>
      <w:r>
        <w:rPr>
          <w:rFonts w:ascii="標楷體" w:eastAsia="標楷體" w:hAnsi="標楷體" w:hint="eastAsia"/>
          <w:sz w:val="26"/>
          <w:szCs w:val="26"/>
        </w:rPr>
        <w:t xml:space="preserve">  </w:t>
      </w:r>
    </w:p>
    <w:p w:rsidR="00BE2B0E" w:rsidRPr="00BE2B0E" w:rsidRDefault="00BE2B0E" w:rsidP="00BE2B0E">
      <w:pPr>
        <w:pStyle w:val="a3"/>
        <w:ind w:leftChars="0" w:left="709" w:firstLineChars="1100" w:firstLine="2860"/>
        <w:rPr>
          <w:rFonts w:ascii="標楷體" w:eastAsia="標楷體" w:hAnsi="標楷體"/>
          <w:sz w:val="26"/>
          <w:szCs w:val="26"/>
        </w:rPr>
      </w:pPr>
      <w:r>
        <w:rPr>
          <w:rFonts w:ascii="標楷體" w:eastAsia="標楷體" w:hAnsi="標楷體" w:hint="eastAsia"/>
          <w:sz w:val="26"/>
          <w:szCs w:val="26"/>
        </w:rPr>
        <w:t>報告人：</w:t>
      </w:r>
      <w:r>
        <w:rPr>
          <w:rFonts w:ascii="標楷體" w:eastAsia="標楷體" w:hAnsi="標楷體" w:hint="eastAsia"/>
          <w:sz w:val="26"/>
          <w:szCs w:val="26"/>
        </w:rPr>
        <w:t>東吳大學趙維良副校長兼教務長</w:t>
      </w:r>
    </w:p>
    <w:p w:rsidR="00136871" w:rsidRPr="002D57D6" w:rsidRDefault="00136871" w:rsidP="002D57D6">
      <w:pPr>
        <w:pStyle w:val="a3"/>
        <w:numPr>
          <w:ilvl w:val="0"/>
          <w:numId w:val="1"/>
        </w:numPr>
        <w:ind w:leftChars="0" w:left="709" w:hanging="709"/>
        <w:rPr>
          <w:rFonts w:ascii="微軟正黑體" w:eastAsia="微軟正黑體" w:hAnsi="微軟正黑體"/>
          <w:sz w:val="28"/>
          <w:szCs w:val="28"/>
        </w:rPr>
      </w:pPr>
      <w:r w:rsidRPr="002D57D6">
        <w:rPr>
          <w:rFonts w:ascii="微軟正黑體" w:eastAsia="微軟正黑體" w:hAnsi="微軟正黑體" w:hint="eastAsia"/>
          <w:sz w:val="28"/>
          <w:szCs w:val="28"/>
        </w:rPr>
        <w:t>提案討論</w:t>
      </w:r>
    </w:p>
    <w:p w:rsidR="002D57D6" w:rsidRPr="002D57D6" w:rsidRDefault="002D57D6" w:rsidP="002D57D6">
      <w:pPr>
        <w:rPr>
          <w:rFonts w:ascii="標楷體" w:eastAsia="標楷體" w:hAnsi="標楷體"/>
          <w:sz w:val="26"/>
          <w:szCs w:val="26"/>
        </w:rPr>
      </w:pPr>
      <w:r w:rsidRPr="002D57D6">
        <w:rPr>
          <w:rFonts w:ascii="標楷體" w:eastAsia="標楷體" w:hAnsi="標楷體" w:hint="eastAsia"/>
          <w:sz w:val="26"/>
          <w:szCs w:val="26"/>
        </w:rPr>
        <w:t>案由</w:t>
      </w:r>
      <w:proofErr w:type="gramStart"/>
      <w:r w:rsidRPr="002D57D6">
        <w:rPr>
          <w:rFonts w:ascii="標楷體" w:eastAsia="標楷體" w:hAnsi="標楷體" w:hint="eastAsia"/>
          <w:sz w:val="26"/>
          <w:szCs w:val="26"/>
        </w:rPr>
        <w:t>一</w:t>
      </w:r>
      <w:proofErr w:type="gramEnd"/>
      <w:r w:rsidRPr="002D57D6">
        <w:rPr>
          <w:rFonts w:ascii="標楷體" w:eastAsia="標楷體" w:hAnsi="標楷體" w:hint="eastAsia"/>
          <w:sz w:val="26"/>
          <w:szCs w:val="26"/>
        </w:rPr>
        <w:t>：請討論八校教務合作相關議題。</w:t>
      </w:r>
    </w:p>
    <w:p w:rsidR="002D57D6" w:rsidRDefault="002D57D6" w:rsidP="002D57D6">
      <w:pPr>
        <w:pStyle w:val="a3"/>
        <w:spacing w:beforeLines="20" w:before="72"/>
        <w:ind w:leftChars="0" w:left="0"/>
        <w:jc w:val="right"/>
        <w:rPr>
          <w:rFonts w:ascii="標楷體" w:eastAsia="標楷體" w:hAnsi="標楷體"/>
          <w:sz w:val="26"/>
          <w:szCs w:val="26"/>
        </w:rPr>
      </w:pPr>
      <w:r>
        <w:rPr>
          <w:rFonts w:ascii="標楷體" w:eastAsia="標楷體" w:hAnsi="標楷體" w:hint="eastAsia"/>
          <w:sz w:val="26"/>
          <w:szCs w:val="26"/>
        </w:rPr>
        <w:t>提案人：東吳大學趙維良副校長兼教務長</w:t>
      </w:r>
    </w:p>
    <w:p w:rsidR="002D57D6" w:rsidRPr="002D57D6" w:rsidRDefault="002D57D6" w:rsidP="002D57D6">
      <w:pPr>
        <w:pStyle w:val="a3"/>
        <w:spacing w:beforeLines="20" w:before="72"/>
        <w:ind w:leftChars="0" w:left="0"/>
        <w:jc w:val="both"/>
        <w:rPr>
          <w:rFonts w:ascii="標楷體" w:eastAsia="標楷體" w:hAnsi="標楷體"/>
          <w:sz w:val="26"/>
          <w:szCs w:val="26"/>
        </w:rPr>
      </w:pPr>
      <w:r w:rsidRPr="002D57D6">
        <w:rPr>
          <w:rFonts w:ascii="標楷體" w:eastAsia="標楷體" w:hAnsi="標楷體" w:hint="eastAsia"/>
          <w:sz w:val="26"/>
          <w:szCs w:val="26"/>
        </w:rPr>
        <w:t>說</w:t>
      </w:r>
      <w:r>
        <w:rPr>
          <w:rFonts w:ascii="標楷體" w:eastAsia="標楷體" w:hAnsi="標楷體" w:hint="eastAsia"/>
          <w:sz w:val="26"/>
          <w:szCs w:val="26"/>
        </w:rPr>
        <w:t xml:space="preserve">  </w:t>
      </w:r>
      <w:r w:rsidRPr="002D57D6">
        <w:rPr>
          <w:rFonts w:ascii="標楷體" w:eastAsia="標楷體" w:hAnsi="標楷體" w:hint="eastAsia"/>
          <w:sz w:val="26"/>
          <w:szCs w:val="26"/>
        </w:rPr>
        <w:t>明：</w:t>
      </w:r>
      <w:bookmarkStart w:id="0" w:name="_GoBack"/>
      <w:bookmarkEnd w:id="0"/>
    </w:p>
    <w:p w:rsidR="002D57D6" w:rsidRPr="002D57D6" w:rsidRDefault="002D57D6" w:rsidP="002D57D6">
      <w:pPr>
        <w:pStyle w:val="a3"/>
        <w:spacing w:beforeLines="20" w:before="72"/>
        <w:ind w:leftChars="0" w:left="0" w:firstLineChars="100" w:firstLine="260"/>
        <w:jc w:val="both"/>
        <w:rPr>
          <w:rFonts w:ascii="標楷體" w:eastAsia="標楷體" w:hAnsi="標楷體"/>
          <w:sz w:val="26"/>
          <w:szCs w:val="26"/>
        </w:rPr>
      </w:pPr>
      <w:r w:rsidRPr="002D57D6">
        <w:rPr>
          <w:rFonts w:ascii="標楷體" w:eastAsia="標楷體" w:hAnsi="標楷體" w:hint="eastAsia"/>
          <w:sz w:val="26"/>
          <w:szCs w:val="26"/>
        </w:rPr>
        <w:t>一、建構境外生資格驗證（含學歷、身分）資訊分享平台</w:t>
      </w:r>
    </w:p>
    <w:p w:rsidR="002D57D6" w:rsidRPr="002D57D6" w:rsidRDefault="002D57D6" w:rsidP="002D57D6">
      <w:pPr>
        <w:pStyle w:val="a3"/>
        <w:numPr>
          <w:ilvl w:val="0"/>
          <w:numId w:val="2"/>
        </w:numPr>
        <w:ind w:leftChars="0" w:left="1134" w:hanging="270"/>
        <w:jc w:val="both"/>
        <w:rPr>
          <w:rFonts w:ascii="Times New Roman" w:eastAsia="標楷體" w:hAnsi="Times New Roman"/>
          <w:szCs w:val="24"/>
        </w:rPr>
      </w:pPr>
      <w:r w:rsidRPr="0007081F">
        <w:rPr>
          <w:rFonts w:ascii="Times New Roman" w:eastAsia="標楷體" w:hint="eastAsia"/>
          <w:szCs w:val="24"/>
        </w:rPr>
        <w:t>現行各校辦理外國學生申請入學，審核考生提交之學歷資料，往往面臨該校是否列入教育部參考名冊及其學制是否銜接國內大學資格等疑慮，造成招生試</w:t>
      </w:r>
      <w:proofErr w:type="gramStart"/>
      <w:r w:rsidRPr="0007081F">
        <w:rPr>
          <w:rFonts w:ascii="Times New Roman" w:eastAsia="標楷體" w:hint="eastAsia"/>
          <w:szCs w:val="24"/>
        </w:rPr>
        <w:t>務</w:t>
      </w:r>
      <w:proofErr w:type="gramEnd"/>
      <w:r w:rsidRPr="0007081F">
        <w:rPr>
          <w:rFonts w:ascii="Times New Roman" w:eastAsia="標楷體" w:hint="eastAsia"/>
          <w:szCs w:val="24"/>
        </w:rPr>
        <w:t>不少困擾。</w:t>
      </w:r>
    </w:p>
    <w:p w:rsidR="002D57D6" w:rsidRPr="002D57D6" w:rsidRDefault="002D57D6" w:rsidP="002D57D6">
      <w:pPr>
        <w:pStyle w:val="a3"/>
        <w:numPr>
          <w:ilvl w:val="0"/>
          <w:numId w:val="2"/>
        </w:numPr>
        <w:ind w:leftChars="0" w:left="1134" w:hanging="270"/>
        <w:jc w:val="both"/>
        <w:rPr>
          <w:rFonts w:ascii="Times New Roman" w:eastAsia="標楷體" w:hAnsi="Times New Roman"/>
          <w:szCs w:val="24"/>
        </w:rPr>
      </w:pPr>
      <w:proofErr w:type="gramStart"/>
      <w:r w:rsidRPr="002D57D6">
        <w:rPr>
          <w:rFonts w:ascii="Times New Roman" w:eastAsia="標楷體" w:hint="eastAsia"/>
          <w:szCs w:val="24"/>
        </w:rPr>
        <w:t>鑑</w:t>
      </w:r>
      <w:proofErr w:type="gramEnd"/>
      <w:r w:rsidRPr="002D57D6">
        <w:rPr>
          <w:rFonts w:ascii="Times New Roman" w:eastAsia="標楷體" w:hint="eastAsia"/>
          <w:szCs w:val="24"/>
        </w:rPr>
        <w:t>於各大學在查核外國學歷作業上經常耗時費力，如能建立</w:t>
      </w:r>
      <w:r w:rsidRPr="002D57D6">
        <w:rPr>
          <w:rFonts w:ascii="Times New Roman" w:eastAsia="標楷體" w:hAnsi="Times New Roman"/>
          <w:szCs w:val="24"/>
        </w:rPr>
        <w:t>8</w:t>
      </w:r>
      <w:r w:rsidRPr="002D57D6">
        <w:rPr>
          <w:rFonts w:ascii="Times New Roman" w:eastAsia="標楷體" w:hint="eastAsia"/>
          <w:szCs w:val="24"/>
        </w:rPr>
        <w:t>校聯盟交流平台，讓各校將</w:t>
      </w:r>
      <w:r w:rsidRPr="002D57D6">
        <w:rPr>
          <w:rFonts w:eastAsia="標楷體" w:hint="eastAsia"/>
          <w:szCs w:val="24"/>
        </w:rPr>
        <w:t>查核結果公開，彼此參考，將有實質助益。</w:t>
      </w:r>
    </w:p>
    <w:p w:rsidR="002D57D6" w:rsidRPr="0007081F" w:rsidRDefault="002D57D6" w:rsidP="002D57D6">
      <w:pPr>
        <w:pStyle w:val="a3"/>
        <w:spacing w:beforeLines="20" w:before="72"/>
        <w:ind w:leftChars="0" w:left="0" w:firstLineChars="100" w:firstLine="260"/>
        <w:jc w:val="both"/>
        <w:rPr>
          <w:rFonts w:ascii="Times New Roman" w:eastAsia="標楷體" w:hAnsi="Times New Roman"/>
          <w:dstrike/>
          <w:sz w:val="26"/>
          <w:szCs w:val="26"/>
        </w:rPr>
      </w:pPr>
      <w:r w:rsidRPr="0007081F">
        <w:rPr>
          <w:rFonts w:ascii="Times New Roman" w:eastAsia="標楷體" w:hAnsi="Times New Roman" w:hint="eastAsia"/>
          <w:sz w:val="26"/>
          <w:szCs w:val="26"/>
        </w:rPr>
        <w:t>二、共同開課，資源互享</w:t>
      </w:r>
    </w:p>
    <w:p w:rsidR="002D57D6" w:rsidRPr="0007081F" w:rsidRDefault="002D57D6" w:rsidP="002D57D6">
      <w:pPr>
        <w:pStyle w:val="a3"/>
        <w:ind w:leftChars="350" w:left="840" w:firstLineChars="8" w:firstLine="19"/>
        <w:jc w:val="both"/>
        <w:rPr>
          <w:rFonts w:ascii="標楷體" w:eastAsia="標楷體" w:hAnsi="標楷體" w:cs="Arial"/>
          <w:szCs w:val="24"/>
        </w:rPr>
      </w:pPr>
      <w:r w:rsidRPr="0007081F">
        <w:rPr>
          <w:rFonts w:ascii="標楷體" w:eastAsia="標楷體" w:hAnsi="標楷體" w:hint="eastAsia"/>
          <w:szCs w:val="24"/>
        </w:rPr>
        <w:t>開放彼此教學資源，建構共享機制，合作開設遠距教學課程、網路課程、講座課程及通識課程等，</w:t>
      </w:r>
      <w:r w:rsidRPr="0007081F">
        <w:rPr>
          <w:rFonts w:ascii="標楷體" w:eastAsia="標楷體" w:hAnsi="標楷體"/>
          <w:szCs w:val="24"/>
        </w:rPr>
        <w:t>8</w:t>
      </w:r>
      <w:r w:rsidRPr="0007081F">
        <w:rPr>
          <w:rFonts w:ascii="標楷體" w:eastAsia="標楷體" w:hAnsi="標楷體" w:hint="eastAsia"/>
          <w:szCs w:val="24"/>
        </w:rPr>
        <w:t>校</w:t>
      </w:r>
      <w:r w:rsidRPr="0007081F">
        <w:rPr>
          <w:rFonts w:ascii="標楷體" w:eastAsia="標楷體" w:hAnsi="標楷體" w:cs="Arial" w:hint="eastAsia"/>
          <w:szCs w:val="24"/>
        </w:rPr>
        <w:t>共同開課，相互承認學分，提供學生更寬廣、更多元的學習空間，積極提升學生競爭力。</w:t>
      </w:r>
    </w:p>
    <w:p w:rsidR="002D57D6" w:rsidRPr="0007081F" w:rsidRDefault="002D57D6" w:rsidP="002D57D6">
      <w:pPr>
        <w:pStyle w:val="a3"/>
        <w:spacing w:beforeLines="20" w:before="72"/>
        <w:ind w:leftChars="0" w:left="0" w:firstLineChars="100" w:firstLine="260"/>
        <w:jc w:val="both"/>
        <w:rPr>
          <w:rFonts w:eastAsia="標楷體" w:hAnsi="標楷體"/>
          <w:sz w:val="26"/>
          <w:szCs w:val="26"/>
        </w:rPr>
      </w:pPr>
      <w:r w:rsidRPr="0007081F">
        <w:rPr>
          <w:rFonts w:eastAsia="標楷體" w:hAnsi="標楷體" w:hint="eastAsia"/>
          <w:sz w:val="26"/>
          <w:szCs w:val="26"/>
        </w:rPr>
        <w:lastRenderedPageBreak/>
        <w:t>三、校際選課，多元選擇</w:t>
      </w:r>
      <w:r w:rsidRPr="0007081F">
        <w:rPr>
          <w:rFonts w:eastAsia="標楷體" w:hAnsi="標楷體"/>
          <w:sz w:val="26"/>
          <w:szCs w:val="26"/>
        </w:rPr>
        <w:t xml:space="preserve"> </w:t>
      </w:r>
    </w:p>
    <w:p w:rsidR="002D57D6" w:rsidRPr="002D57D6" w:rsidRDefault="002D57D6" w:rsidP="002D57D6">
      <w:pPr>
        <w:pStyle w:val="a3"/>
        <w:numPr>
          <w:ilvl w:val="0"/>
          <w:numId w:val="3"/>
        </w:numPr>
        <w:ind w:leftChars="354" w:left="1133" w:hangingChars="118" w:hanging="283"/>
        <w:jc w:val="both"/>
        <w:rPr>
          <w:rFonts w:ascii="Times New Roman" w:hAnsi="Times New Roman"/>
          <w:szCs w:val="24"/>
        </w:rPr>
      </w:pPr>
      <w:r w:rsidRPr="002D57D6">
        <w:rPr>
          <w:rFonts w:ascii="Times New Roman" w:eastAsia="標楷體" w:hAnsi="標楷體" w:hint="eastAsia"/>
          <w:szCs w:val="24"/>
        </w:rPr>
        <w:t>建置「台北私校聯盟大學系統」，開放學生得於系統內之</w:t>
      </w:r>
      <w:r w:rsidRPr="002D57D6">
        <w:rPr>
          <w:rFonts w:ascii="Times New Roman" w:eastAsia="標楷體" w:hAnsi="標楷體"/>
          <w:szCs w:val="24"/>
        </w:rPr>
        <w:t>8</w:t>
      </w:r>
      <w:r w:rsidRPr="002D57D6">
        <w:rPr>
          <w:rFonts w:ascii="Times New Roman" w:eastAsia="標楷體" w:hAnsi="標楷體" w:hint="eastAsia"/>
          <w:szCs w:val="24"/>
        </w:rPr>
        <w:t>校系所選課</w:t>
      </w:r>
      <w:r w:rsidRPr="002D57D6">
        <w:rPr>
          <w:rFonts w:ascii="Times New Roman" w:hAnsi="新細明體" w:hint="eastAsia"/>
          <w:szCs w:val="24"/>
        </w:rPr>
        <w:t>，</w:t>
      </w:r>
      <w:r w:rsidRPr="002D57D6">
        <w:rPr>
          <w:rFonts w:ascii="Times New Roman" w:eastAsia="標楷體" w:hAnsi="標楷體" w:hint="eastAsia"/>
          <w:szCs w:val="24"/>
        </w:rPr>
        <w:t>其修習學分並得依各大學校系規定辦理學分抵免。</w:t>
      </w:r>
    </w:p>
    <w:p w:rsidR="002D57D6" w:rsidRPr="002D57D6" w:rsidRDefault="002D57D6" w:rsidP="002D57D6">
      <w:pPr>
        <w:pStyle w:val="a3"/>
        <w:numPr>
          <w:ilvl w:val="0"/>
          <w:numId w:val="3"/>
        </w:numPr>
        <w:ind w:leftChars="354" w:left="1133" w:hangingChars="118" w:hanging="283"/>
        <w:jc w:val="both"/>
        <w:rPr>
          <w:rFonts w:ascii="Times New Roman" w:hAnsi="Times New Roman"/>
          <w:szCs w:val="24"/>
        </w:rPr>
      </w:pPr>
      <w:r w:rsidRPr="002D57D6">
        <w:rPr>
          <w:rFonts w:ascii="Times New Roman" w:eastAsia="標楷體" w:hAnsi="標楷體" w:hint="eastAsia"/>
          <w:szCs w:val="24"/>
        </w:rPr>
        <w:t>學生至系統內學校選課，得免繳該校學分費（或給予優惠）。</w:t>
      </w:r>
    </w:p>
    <w:p w:rsidR="002D57D6" w:rsidRPr="002D57D6" w:rsidRDefault="002D57D6" w:rsidP="002D57D6">
      <w:pPr>
        <w:pStyle w:val="a3"/>
        <w:numPr>
          <w:ilvl w:val="0"/>
          <w:numId w:val="3"/>
        </w:numPr>
        <w:ind w:leftChars="354" w:left="1133" w:hangingChars="118" w:hanging="283"/>
        <w:jc w:val="both"/>
        <w:rPr>
          <w:rFonts w:ascii="Times New Roman" w:hAnsi="Times New Roman"/>
          <w:szCs w:val="24"/>
        </w:rPr>
      </w:pPr>
      <w:r w:rsidRPr="002D57D6">
        <w:rPr>
          <w:rFonts w:ascii="Times New Roman" w:eastAsia="標楷體" w:hAnsi="標楷體" w:hint="eastAsia"/>
          <w:szCs w:val="24"/>
        </w:rPr>
        <w:t>學生每學期可跨校選修之學分數及學分認定等事宜，應依各校規定辦理。</w:t>
      </w:r>
    </w:p>
    <w:p w:rsidR="002D57D6" w:rsidRPr="002D57D6" w:rsidRDefault="002D57D6" w:rsidP="002D57D6">
      <w:pPr>
        <w:pStyle w:val="a3"/>
        <w:numPr>
          <w:ilvl w:val="0"/>
          <w:numId w:val="3"/>
        </w:numPr>
        <w:ind w:leftChars="354" w:left="1133" w:hangingChars="118" w:hanging="283"/>
        <w:jc w:val="both"/>
        <w:rPr>
          <w:rFonts w:ascii="Times New Roman" w:hAnsi="Times New Roman"/>
          <w:szCs w:val="24"/>
        </w:rPr>
      </w:pPr>
      <w:r w:rsidRPr="002D57D6">
        <w:rPr>
          <w:rFonts w:ascii="Times New Roman" w:eastAsia="標楷體" w:hAnsi="Times New Roman" w:hint="eastAsia"/>
          <w:szCs w:val="24"/>
        </w:rPr>
        <w:t>學</w:t>
      </w:r>
      <w:r w:rsidRPr="002D57D6">
        <w:rPr>
          <w:rFonts w:ascii="Times New Roman" w:eastAsia="標楷體" w:hAnsi="標楷體" w:hint="eastAsia"/>
          <w:szCs w:val="24"/>
        </w:rPr>
        <w:t>生跨校選課，應依各校行政程序辦理。</w:t>
      </w:r>
    </w:p>
    <w:p w:rsidR="002D57D6" w:rsidRPr="0007081F" w:rsidRDefault="002D57D6" w:rsidP="002D57D6">
      <w:pPr>
        <w:pStyle w:val="a3"/>
        <w:spacing w:beforeLines="20" w:before="72"/>
        <w:ind w:leftChars="0" w:left="0" w:firstLineChars="100" w:firstLine="260"/>
        <w:jc w:val="both"/>
        <w:rPr>
          <w:rFonts w:eastAsia="標楷體" w:hAnsi="標楷體"/>
          <w:sz w:val="26"/>
          <w:szCs w:val="26"/>
        </w:rPr>
      </w:pPr>
      <w:r w:rsidRPr="0007081F">
        <w:rPr>
          <w:rFonts w:eastAsia="標楷體" w:hAnsi="標楷體" w:hint="eastAsia"/>
          <w:sz w:val="26"/>
          <w:szCs w:val="26"/>
        </w:rPr>
        <w:t>四、暑期聯合開課，加值資源效益</w:t>
      </w:r>
    </w:p>
    <w:p w:rsidR="002D57D6" w:rsidRPr="0007081F" w:rsidRDefault="002D57D6" w:rsidP="002D57D6">
      <w:pPr>
        <w:pStyle w:val="a3"/>
        <w:ind w:leftChars="350" w:left="840"/>
        <w:jc w:val="both"/>
        <w:rPr>
          <w:rFonts w:ascii="標楷體" w:eastAsia="標楷體" w:hAnsi="標楷體"/>
          <w:szCs w:val="24"/>
        </w:rPr>
      </w:pPr>
      <w:r w:rsidRPr="0007081F">
        <w:rPr>
          <w:rFonts w:ascii="標楷體" w:eastAsia="標楷體" w:hAnsi="標楷體" w:hint="eastAsia"/>
          <w:szCs w:val="24"/>
        </w:rPr>
        <w:t>精省各校暑期開課教學行政資源，成立暑期跨校選課系統</w:t>
      </w:r>
      <w:r w:rsidRPr="0007081F">
        <w:rPr>
          <w:rFonts w:ascii="新細明體" w:hAnsi="新細明體" w:hint="eastAsia"/>
          <w:szCs w:val="24"/>
        </w:rPr>
        <w:t>，</w:t>
      </w:r>
      <w:r w:rsidRPr="0007081F">
        <w:rPr>
          <w:rFonts w:ascii="標楷體" w:eastAsia="標楷體" w:hAnsi="標楷體" w:hint="eastAsia"/>
          <w:szCs w:val="24"/>
        </w:rPr>
        <w:t>各大學校系可於系統內開設暑期課程</w:t>
      </w:r>
      <w:r w:rsidRPr="0007081F">
        <w:rPr>
          <w:rFonts w:ascii="新細明體" w:hAnsi="新細明體" w:hint="eastAsia"/>
          <w:szCs w:val="24"/>
        </w:rPr>
        <w:t>，</w:t>
      </w:r>
      <w:r w:rsidRPr="0007081F">
        <w:rPr>
          <w:rFonts w:ascii="標楷體" w:eastAsia="標楷體" w:hAnsi="標楷體" w:hint="eastAsia"/>
          <w:szCs w:val="24"/>
        </w:rPr>
        <w:t>學生經由暑期跨校選課系統進行選課</w:t>
      </w:r>
      <w:r w:rsidRPr="0007081F">
        <w:rPr>
          <w:rFonts w:ascii="新細明體" w:hAnsi="新細明體" w:hint="eastAsia"/>
          <w:szCs w:val="24"/>
        </w:rPr>
        <w:t>，</w:t>
      </w:r>
      <w:r w:rsidRPr="0007081F">
        <w:rPr>
          <w:rFonts w:ascii="標楷體" w:eastAsia="標楷體" w:hAnsi="標楷體" w:hint="eastAsia"/>
          <w:szCs w:val="24"/>
        </w:rPr>
        <w:t>教師於此系統上傳成績。</w:t>
      </w:r>
    </w:p>
    <w:p w:rsidR="002D57D6" w:rsidRPr="0007081F" w:rsidRDefault="002D57D6" w:rsidP="002D57D6">
      <w:pPr>
        <w:pStyle w:val="a3"/>
        <w:spacing w:beforeLines="20" w:before="72"/>
        <w:ind w:leftChars="0" w:left="0" w:firstLineChars="100" w:firstLine="260"/>
        <w:jc w:val="both"/>
        <w:rPr>
          <w:rFonts w:ascii="標楷體" w:eastAsia="標楷體" w:hAnsi="標楷體" w:cs="Arial"/>
          <w:bCs/>
          <w:i/>
          <w:kern w:val="0"/>
          <w:sz w:val="26"/>
          <w:szCs w:val="26"/>
        </w:rPr>
      </w:pPr>
      <w:r w:rsidRPr="0007081F">
        <w:rPr>
          <w:rFonts w:ascii="標楷體" w:eastAsia="標楷體" w:hAnsi="標楷體" w:cs="Arial" w:hint="eastAsia"/>
          <w:bCs/>
          <w:kern w:val="0"/>
          <w:sz w:val="26"/>
          <w:szCs w:val="26"/>
        </w:rPr>
        <w:t>五、推動跨校交換生，聯合國際化作為</w:t>
      </w:r>
      <w:r w:rsidRPr="0007081F">
        <w:rPr>
          <w:rFonts w:ascii="標楷體" w:eastAsia="標楷體" w:hAnsi="標楷體" w:cs="Arial"/>
          <w:bCs/>
          <w:kern w:val="0"/>
          <w:sz w:val="26"/>
          <w:szCs w:val="26"/>
        </w:rPr>
        <w:t xml:space="preserve">   </w:t>
      </w:r>
    </w:p>
    <w:p w:rsidR="002D57D6" w:rsidRPr="0007081F" w:rsidRDefault="002D57D6" w:rsidP="002D57D6">
      <w:pPr>
        <w:pStyle w:val="a3"/>
        <w:ind w:leftChars="350" w:left="840"/>
        <w:jc w:val="both"/>
        <w:rPr>
          <w:rFonts w:ascii="標楷體" w:eastAsia="標楷體" w:hAnsi="標楷體" w:cs="Arial"/>
          <w:kern w:val="0"/>
          <w:szCs w:val="24"/>
        </w:rPr>
      </w:pPr>
      <w:r w:rsidRPr="0007081F">
        <w:rPr>
          <w:rFonts w:ascii="標楷體" w:eastAsia="標楷體" w:hAnsi="標楷體" w:cs="Arial" w:hint="eastAsia"/>
          <w:kern w:val="0"/>
          <w:szCs w:val="24"/>
        </w:rPr>
        <w:t>為提供學生更優質及多元的選</w:t>
      </w:r>
      <w:r w:rsidRPr="0007081F">
        <w:rPr>
          <w:rFonts w:ascii="Times New Roman" w:eastAsia="標楷體" w:hAnsi="標楷體" w:hint="eastAsia"/>
          <w:kern w:val="0"/>
          <w:szCs w:val="24"/>
        </w:rPr>
        <w:t>擇，</w:t>
      </w:r>
      <w:r w:rsidRPr="0007081F">
        <w:rPr>
          <w:rFonts w:ascii="Times New Roman" w:eastAsia="標楷體" w:hAnsi="Times New Roman"/>
          <w:kern w:val="0"/>
          <w:szCs w:val="24"/>
        </w:rPr>
        <w:t>8</w:t>
      </w:r>
      <w:r w:rsidRPr="0007081F">
        <w:rPr>
          <w:rFonts w:ascii="Times New Roman" w:eastAsia="標楷體" w:hAnsi="標楷體" w:hint="eastAsia"/>
          <w:kern w:val="0"/>
          <w:szCs w:val="24"/>
        </w:rPr>
        <w:t>校進行</w:t>
      </w:r>
      <w:r w:rsidRPr="0007081F">
        <w:rPr>
          <w:rFonts w:ascii="標楷體" w:eastAsia="標楷體" w:hAnsi="標楷體" w:cs="Arial" w:hint="eastAsia"/>
          <w:kern w:val="0"/>
          <w:szCs w:val="24"/>
        </w:rPr>
        <w:t>跨校交換生合作模式，學生交換以一學期為基準，交換後學分抵免依各校規定辦理。</w:t>
      </w:r>
    </w:p>
    <w:p w:rsidR="002D57D6" w:rsidRPr="0007081F" w:rsidRDefault="002D57D6" w:rsidP="002D57D6">
      <w:pPr>
        <w:pStyle w:val="a3"/>
        <w:spacing w:beforeLines="20" w:before="72"/>
        <w:ind w:leftChars="0" w:left="0" w:firstLineChars="100" w:firstLine="260"/>
        <w:jc w:val="both"/>
        <w:rPr>
          <w:rFonts w:ascii="Times New Roman" w:eastAsia="標楷體" w:hAnsi="Times New Roman"/>
          <w:sz w:val="26"/>
          <w:szCs w:val="26"/>
        </w:rPr>
      </w:pPr>
      <w:r w:rsidRPr="0007081F">
        <w:rPr>
          <w:rFonts w:ascii="標楷體" w:eastAsia="標楷體" w:hAnsi="標楷體" w:hint="eastAsia"/>
          <w:sz w:val="26"/>
          <w:szCs w:val="26"/>
        </w:rPr>
        <w:t>六、開設</w:t>
      </w:r>
      <w:proofErr w:type="gramStart"/>
      <w:r w:rsidRPr="0007081F">
        <w:rPr>
          <w:rFonts w:ascii="標楷體" w:eastAsia="標楷體" w:hAnsi="標楷體" w:hint="eastAsia"/>
          <w:sz w:val="26"/>
          <w:szCs w:val="26"/>
        </w:rPr>
        <w:t>跨校跨領域</w:t>
      </w:r>
      <w:proofErr w:type="gramEnd"/>
      <w:r w:rsidRPr="0007081F">
        <w:rPr>
          <w:rFonts w:ascii="標楷體" w:eastAsia="標楷體" w:hAnsi="標楷體" w:hint="eastAsia"/>
          <w:sz w:val="26"/>
          <w:szCs w:val="26"/>
        </w:rPr>
        <w:t>學程，提供多元學習機會</w:t>
      </w:r>
    </w:p>
    <w:p w:rsidR="002D57D6" w:rsidRDefault="002D57D6" w:rsidP="002D57D6">
      <w:pPr>
        <w:ind w:leftChars="300" w:left="720"/>
        <w:rPr>
          <w:rFonts w:ascii="標楷體" w:eastAsia="標楷體" w:hAnsi="標楷體"/>
          <w:szCs w:val="24"/>
        </w:rPr>
      </w:pPr>
      <w:r w:rsidRPr="0007081F">
        <w:rPr>
          <w:rFonts w:ascii="標楷體" w:eastAsia="標楷體" w:hAnsi="標楷體" w:cs="Arial" w:hint="eastAsia"/>
          <w:kern w:val="0"/>
          <w:szCs w:val="24"/>
        </w:rPr>
        <w:t>結合</w:t>
      </w:r>
      <w:r w:rsidRPr="0007081F">
        <w:rPr>
          <w:rFonts w:eastAsia="標楷體" w:hint="eastAsia"/>
          <w:szCs w:val="24"/>
        </w:rPr>
        <w:t>各校特色課程，共同成立跨領域學分學程，提供學生多元學習機會。</w:t>
      </w:r>
      <w:r w:rsidRPr="0007081F">
        <w:rPr>
          <w:rFonts w:ascii="標楷體" w:eastAsia="標楷體" w:hAnsi="標楷體" w:hint="eastAsia"/>
          <w:szCs w:val="24"/>
        </w:rPr>
        <w:t>例如</w:t>
      </w:r>
      <w:r w:rsidRPr="0007081F">
        <w:rPr>
          <w:rFonts w:ascii="標楷體" w:eastAsia="標楷體" w:hAnsi="標楷體"/>
          <w:szCs w:val="24"/>
        </w:rPr>
        <w:t>:</w:t>
      </w:r>
      <w:r w:rsidRPr="0007081F">
        <w:rPr>
          <w:rFonts w:ascii="標楷體" w:eastAsia="標楷體" w:hAnsi="標楷體" w:hint="eastAsia"/>
          <w:szCs w:val="24"/>
        </w:rPr>
        <w:t>國際商務實用學程</w:t>
      </w:r>
      <w:r w:rsidRPr="0007081F">
        <w:rPr>
          <w:rFonts w:ascii="標楷體" w:eastAsia="標楷體" w:hAnsi="標楷體"/>
          <w:szCs w:val="24"/>
        </w:rPr>
        <w:t>(</w:t>
      </w:r>
      <w:r w:rsidRPr="0007081F">
        <w:rPr>
          <w:rFonts w:ascii="標楷體" w:eastAsia="標楷體" w:hAnsi="標楷體" w:hint="eastAsia"/>
          <w:szCs w:val="24"/>
        </w:rPr>
        <w:t>全英語授課</w:t>
      </w:r>
      <w:r w:rsidRPr="0007081F">
        <w:rPr>
          <w:rFonts w:ascii="標楷體" w:eastAsia="標楷體" w:hAnsi="標楷體"/>
          <w:szCs w:val="24"/>
        </w:rPr>
        <w:t>)</w:t>
      </w:r>
      <w:r w:rsidRPr="0007081F">
        <w:rPr>
          <w:rFonts w:ascii="標楷體" w:eastAsia="標楷體" w:hAnsi="標楷體" w:hint="eastAsia"/>
          <w:szCs w:val="24"/>
        </w:rPr>
        <w:t>、企業實務運作學程、行銷設計科技運用學程…等。</w:t>
      </w:r>
    </w:p>
    <w:p w:rsidR="002D57D6" w:rsidRPr="002D57D6" w:rsidRDefault="002D57D6" w:rsidP="002D57D6">
      <w:pPr>
        <w:ind w:leftChars="300" w:left="720"/>
        <w:rPr>
          <w:rFonts w:asciiTheme="minorEastAsia" w:hAnsiTheme="minorEastAsia"/>
          <w:szCs w:val="24"/>
        </w:rPr>
      </w:pPr>
    </w:p>
    <w:p w:rsidR="00136871" w:rsidRPr="002D57D6" w:rsidRDefault="00136871" w:rsidP="002D57D6">
      <w:pPr>
        <w:pStyle w:val="a3"/>
        <w:numPr>
          <w:ilvl w:val="0"/>
          <w:numId w:val="1"/>
        </w:numPr>
        <w:ind w:leftChars="0" w:left="709" w:hanging="709"/>
        <w:rPr>
          <w:rFonts w:ascii="微軟正黑體" w:eastAsia="微軟正黑體" w:hAnsi="微軟正黑體"/>
          <w:sz w:val="28"/>
          <w:szCs w:val="28"/>
        </w:rPr>
      </w:pPr>
      <w:r w:rsidRPr="002D57D6">
        <w:rPr>
          <w:rFonts w:ascii="微軟正黑體" w:eastAsia="微軟正黑體" w:hAnsi="微軟正黑體" w:hint="eastAsia"/>
          <w:sz w:val="28"/>
          <w:szCs w:val="28"/>
        </w:rPr>
        <w:t>臨時動議</w:t>
      </w:r>
    </w:p>
    <w:p w:rsidR="00136871" w:rsidRPr="002D57D6" w:rsidRDefault="00136871" w:rsidP="002D57D6">
      <w:pPr>
        <w:pStyle w:val="a3"/>
        <w:numPr>
          <w:ilvl w:val="0"/>
          <w:numId w:val="1"/>
        </w:numPr>
        <w:ind w:leftChars="0" w:left="709" w:hanging="709"/>
        <w:rPr>
          <w:rFonts w:ascii="微軟正黑體" w:eastAsia="微軟正黑體" w:hAnsi="微軟正黑體"/>
          <w:sz w:val="28"/>
          <w:szCs w:val="28"/>
        </w:rPr>
      </w:pPr>
      <w:r w:rsidRPr="002D57D6">
        <w:rPr>
          <w:rFonts w:ascii="微軟正黑體" w:eastAsia="微軟正黑體" w:hAnsi="微軟正黑體" w:hint="eastAsia"/>
          <w:sz w:val="28"/>
          <w:szCs w:val="28"/>
        </w:rPr>
        <w:t>散會</w:t>
      </w:r>
    </w:p>
    <w:sectPr w:rsidR="00136871" w:rsidRPr="002D57D6" w:rsidSect="00AA6A42">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FF" w:rsidRDefault="001909FF" w:rsidP="002D57D6">
      <w:r>
        <w:separator/>
      </w:r>
    </w:p>
  </w:endnote>
  <w:endnote w:type="continuationSeparator" w:id="0">
    <w:p w:rsidR="001909FF" w:rsidRDefault="001909FF" w:rsidP="002D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FF" w:rsidRDefault="001909FF" w:rsidP="002D57D6">
      <w:r>
        <w:separator/>
      </w:r>
    </w:p>
  </w:footnote>
  <w:footnote w:type="continuationSeparator" w:id="0">
    <w:p w:rsidR="001909FF" w:rsidRDefault="001909FF" w:rsidP="002D5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859"/>
    <w:multiLevelType w:val="hybridMultilevel"/>
    <w:tmpl w:val="9C9460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B92D7D"/>
    <w:multiLevelType w:val="hybridMultilevel"/>
    <w:tmpl w:val="784A15D8"/>
    <w:lvl w:ilvl="0" w:tplc="525E7740">
      <w:start w:val="1"/>
      <w:numFmt w:val="decimal"/>
      <w:lvlText w:val="%1、"/>
      <w:lvlJc w:val="left"/>
      <w:pPr>
        <w:ind w:left="840" w:hanging="360"/>
      </w:pPr>
      <w:rPr>
        <w:rFonts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17958D8"/>
    <w:multiLevelType w:val="hybridMultilevel"/>
    <w:tmpl w:val="B8BEF7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4F1327"/>
    <w:multiLevelType w:val="hybridMultilevel"/>
    <w:tmpl w:val="D040C2A8"/>
    <w:lvl w:ilvl="0" w:tplc="0409000F">
      <w:start w:val="1"/>
      <w:numFmt w:val="decimal"/>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71"/>
    <w:rsid w:val="00016306"/>
    <w:rsid w:val="000531F2"/>
    <w:rsid w:val="0005411E"/>
    <w:rsid w:val="00085772"/>
    <w:rsid w:val="000A3787"/>
    <w:rsid w:val="000A69E7"/>
    <w:rsid w:val="000D14B2"/>
    <w:rsid w:val="000D4777"/>
    <w:rsid w:val="000E5D86"/>
    <w:rsid w:val="000F2628"/>
    <w:rsid w:val="00136871"/>
    <w:rsid w:val="00144081"/>
    <w:rsid w:val="001909FF"/>
    <w:rsid w:val="001A785B"/>
    <w:rsid w:val="001C2C46"/>
    <w:rsid w:val="002350CC"/>
    <w:rsid w:val="00272A8F"/>
    <w:rsid w:val="002D5539"/>
    <w:rsid w:val="002D57D6"/>
    <w:rsid w:val="003241CF"/>
    <w:rsid w:val="00332C02"/>
    <w:rsid w:val="00370239"/>
    <w:rsid w:val="003B0D11"/>
    <w:rsid w:val="003B2364"/>
    <w:rsid w:val="0043528F"/>
    <w:rsid w:val="004353FD"/>
    <w:rsid w:val="004B36CC"/>
    <w:rsid w:val="00502B92"/>
    <w:rsid w:val="00505555"/>
    <w:rsid w:val="005A4D3C"/>
    <w:rsid w:val="005C70EA"/>
    <w:rsid w:val="005E4D2F"/>
    <w:rsid w:val="005F11F9"/>
    <w:rsid w:val="005F555B"/>
    <w:rsid w:val="006469FF"/>
    <w:rsid w:val="00692A31"/>
    <w:rsid w:val="00696918"/>
    <w:rsid w:val="006F6E25"/>
    <w:rsid w:val="00751C8C"/>
    <w:rsid w:val="007863E6"/>
    <w:rsid w:val="00861D0F"/>
    <w:rsid w:val="008755B5"/>
    <w:rsid w:val="008A25A4"/>
    <w:rsid w:val="008B0232"/>
    <w:rsid w:val="009005DD"/>
    <w:rsid w:val="00961FA9"/>
    <w:rsid w:val="00994136"/>
    <w:rsid w:val="009B2865"/>
    <w:rsid w:val="009D4791"/>
    <w:rsid w:val="009E69AA"/>
    <w:rsid w:val="00A01068"/>
    <w:rsid w:val="00A91805"/>
    <w:rsid w:val="00AA6A42"/>
    <w:rsid w:val="00AB1CC9"/>
    <w:rsid w:val="00AE1831"/>
    <w:rsid w:val="00B577D8"/>
    <w:rsid w:val="00BD4D87"/>
    <w:rsid w:val="00BE2B0E"/>
    <w:rsid w:val="00BF481E"/>
    <w:rsid w:val="00C71492"/>
    <w:rsid w:val="00C804C6"/>
    <w:rsid w:val="00CA5E17"/>
    <w:rsid w:val="00CA67FD"/>
    <w:rsid w:val="00D4045D"/>
    <w:rsid w:val="00D52DB8"/>
    <w:rsid w:val="00D56230"/>
    <w:rsid w:val="00D76127"/>
    <w:rsid w:val="00DC73BC"/>
    <w:rsid w:val="00DE73FA"/>
    <w:rsid w:val="00E45BFE"/>
    <w:rsid w:val="00E64672"/>
    <w:rsid w:val="00EF3BFA"/>
    <w:rsid w:val="00F22C68"/>
    <w:rsid w:val="00F32D7C"/>
    <w:rsid w:val="00F35B75"/>
    <w:rsid w:val="00F53DBC"/>
    <w:rsid w:val="00F66BA5"/>
    <w:rsid w:val="00FE4847"/>
    <w:rsid w:val="00FF6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6871"/>
    <w:pPr>
      <w:ind w:leftChars="200" w:left="480"/>
    </w:pPr>
  </w:style>
  <w:style w:type="paragraph" w:styleId="a4">
    <w:name w:val="header"/>
    <w:basedOn w:val="a"/>
    <w:link w:val="a5"/>
    <w:uiPriority w:val="99"/>
    <w:unhideWhenUsed/>
    <w:rsid w:val="002D57D6"/>
    <w:pPr>
      <w:tabs>
        <w:tab w:val="center" w:pos="4153"/>
        <w:tab w:val="right" w:pos="8306"/>
      </w:tabs>
      <w:snapToGrid w:val="0"/>
    </w:pPr>
    <w:rPr>
      <w:sz w:val="20"/>
      <w:szCs w:val="20"/>
    </w:rPr>
  </w:style>
  <w:style w:type="character" w:customStyle="1" w:styleId="a5">
    <w:name w:val="頁首 字元"/>
    <w:basedOn w:val="a0"/>
    <w:link w:val="a4"/>
    <w:uiPriority w:val="99"/>
    <w:rsid w:val="002D57D6"/>
    <w:rPr>
      <w:sz w:val="20"/>
      <w:szCs w:val="20"/>
    </w:rPr>
  </w:style>
  <w:style w:type="paragraph" w:styleId="a6">
    <w:name w:val="footer"/>
    <w:basedOn w:val="a"/>
    <w:link w:val="a7"/>
    <w:uiPriority w:val="99"/>
    <w:unhideWhenUsed/>
    <w:rsid w:val="002D57D6"/>
    <w:pPr>
      <w:tabs>
        <w:tab w:val="center" w:pos="4153"/>
        <w:tab w:val="right" w:pos="8306"/>
      </w:tabs>
      <w:snapToGrid w:val="0"/>
    </w:pPr>
    <w:rPr>
      <w:sz w:val="20"/>
      <w:szCs w:val="20"/>
    </w:rPr>
  </w:style>
  <w:style w:type="character" w:customStyle="1" w:styleId="a7">
    <w:name w:val="頁尾 字元"/>
    <w:basedOn w:val="a0"/>
    <w:link w:val="a6"/>
    <w:uiPriority w:val="99"/>
    <w:rsid w:val="002D57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6871"/>
    <w:pPr>
      <w:ind w:leftChars="200" w:left="480"/>
    </w:pPr>
  </w:style>
  <w:style w:type="paragraph" w:styleId="a4">
    <w:name w:val="header"/>
    <w:basedOn w:val="a"/>
    <w:link w:val="a5"/>
    <w:uiPriority w:val="99"/>
    <w:unhideWhenUsed/>
    <w:rsid w:val="002D57D6"/>
    <w:pPr>
      <w:tabs>
        <w:tab w:val="center" w:pos="4153"/>
        <w:tab w:val="right" w:pos="8306"/>
      </w:tabs>
      <w:snapToGrid w:val="0"/>
    </w:pPr>
    <w:rPr>
      <w:sz w:val="20"/>
      <w:szCs w:val="20"/>
    </w:rPr>
  </w:style>
  <w:style w:type="character" w:customStyle="1" w:styleId="a5">
    <w:name w:val="頁首 字元"/>
    <w:basedOn w:val="a0"/>
    <w:link w:val="a4"/>
    <w:uiPriority w:val="99"/>
    <w:rsid w:val="002D57D6"/>
    <w:rPr>
      <w:sz w:val="20"/>
      <w:szCs w:val="20"/>
    </w:rPr>
  </w:style>
  <w:style w:type="paragraph" w:styleId="a6">
    <w:name w:val="footer"/>
    <w:basedOn w:val="a"/>
    <w:link w:val="a7"/>
    <w:uiPriority w:val="99"/>
    <w:unhideWhenUsed/>
    <w:rsid w:val="002D57D6"/>
    <w:pPr>
      <w:tabs>
        <w:tab w:val="center" w:pos="4153"/>
        <w:tab w:val="right" w:pos="8306"/>
      </w:tabs>
      <w:snapToGrid w:val="0"/>
    </w:pPr>
    <w:rPr>
      <w:sz w:val="20"/>
      <w:szCs w:val="20"/>
    </w:rPr>
  </w:style>
  <w:style w:type="character" w:customStyle="1" w:styleId="a7">
    <w:name w:val="頁尾 字元"/>
    <w:basedOn w:val="a0"/>
    <w:link w:val="a6"/>
    <w:uiPriority w:val="99"/>
    <w:rsid w:val="002D5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秘書室馬嘉應</dc:creator>
  <cp:lastModifiedBy>秘書室馬嘉應</cp:lastModifiedBy>
  <cp:revision>4</cp:revision>
  <dcterms:created xsi:type="dcterms:W3CDTF">2015-07-29T07:47:00Z</dcterms:created>
  <dcterms:modified xsi:type="dcterms:W3CDTF">2015-08-13T01:36:00Z</dcterms:modified>
</cp:coreProperties>
</file>